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90B" w:rsidRPr="00561936" w:rsidRDefault="00561936" w:rsidP="00561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61936">
        <w:rPr>
          <w:rFonts w:ascii="Times New Roman" w:hAnsi="Times New Roman" w:cs="Times New Roman"/>
          <w:b/>
          <w:sz w:val="28"/>
          <w:szCs w:val="28"/>
        </w:rPr>
        <w:t>Вооружение мотострелкового отделения</w:t>
      </w:r>
    </w:p>
    <w:p w:rsidR="0057190B" w:rsidRPr="0057190B" w:rsidRDefault="0057190B">
      <w:pPr>
        <w:rPr>
          <w:rFonts w:ascii="Times New Roman" w:hAnsi="Times New Roman" w:cs="Times New Roman"/>
          <w:sz w:val="28"/>
          <w:szCs w:val="28"/>
        </w:rPr>
      </w:pP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Вооружение мотострелкового отделения, действующего на БМП: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пулемёт Калашникова (РПК);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противотанковый гранатомёт (РПГ);</w:t>
      </w:r>
    </w:p>
    <w:p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автоматы Калашникова (АК);</w:t>
      </w:r>
    </w:p>
    <w:p w:rsidR="0056193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ручные осколочные гранаты (РГ) и ручные кумулятивные противотанковые гранаты (РКГ).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стрелкового оружия (АК-74, РПК, РПГ-7В, СВД)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Автомат Калашникова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(на примере модели АК-74) – индивидуальное оружие, предназначенное в бою для уничтожения и поражения огневых средств противника.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 стрельбе из АК-74 могут применяться два вида патронов: с обыкновенными и трассирующими пулями. Стрельбу из автомата АК-74 можно вести из разных положений (стоя, с колена, лёжа) из любого места, с которого видны цель и сектор возможного появления противника. 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Стрельба состоит из трёх этапов: изготовка; производство стрельбы; прекращение стрельбы.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Автомат может вести одиночный и автоматический огонь. Автоматический огонь – основной, ведётся сериями по пять выстрелов.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5,45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 – регулируемый, открытый.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автомата – 3,3 кг (без патронов), 3,6 кг (снаряжённый).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Вид боепитания – коробчатый секторный магазин на 30 патронов.</w:t>
      </w:r>
    </w:p>
    <w:p w:rsidR="006B773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 – 1000 м.</w:t>
      </w:r>
    </w:p>
    <w:p w:rsidR="007D7DE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Скорострельность – примерно 600 выстрелов </w:t>
      </w:r>
      <w:r w:rsidR="006B773A">
        <w:rPr>
          <w:rFonts w:ascii="Times New Roman" w:hAnsi="Times New Roman" w:cs="Times New Roman"/>
          <w:sz w:val="28"/>
          <w:szCs w:val="28"/>
        </w:rPr>
        <w:t>/</w:t>
      </w:r>
      <w:r w:rsidR="007D7DE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Максимальная дальность полёта пули – 3150 м.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7,62-мм ручной пулемёт Калашникова (РПК)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ручной пулемёт, созданный на основе автомата АКМ. Зарекомендовал себя как очень эффективное оружие, малогабаритное, простое и удобное в эксплуатации.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Питание РПК возможно из магазинов обычного автомата Калашникова калибра 7,62 мм, магазинов повышенной ёмкости (40 патронов) либо из барабанных магазинов (75 патронов).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7,62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Патрон – 7,62 × 39 мм.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</w:t>
      </w:r>
      <w:r w:rsidR="006B773A" w:rsidRPr="00A07046">
        <w:rPr>
          <w:rFonts w:ascii="Times New Roman" w:hAnsi="Times New Roman" w:cs="Times New Roman"/>
          <w:sz w:val="28"/>
          <w:szCs w:val="28"/>
        </w:rPr>
        <w:t>–</w:t>
      </w:r>
      <w:r w:rsidR="006B773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1000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(неснаряжённая) – 4,7 кг.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Ёмкость магазина – 40 патронов.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Ручной противотанковый гранатомёт (РПГ-7В)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 для борьбы с танками, самоходно-артиллерийскими установками и другими бронированными средствами противника. Кроме того, он может быть использован для уничтожения живой силы противника, находящейся в л</w:t>
      </w:r>
      <w:r w:rsidR="006B773A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гких полевых укрытиях, а также в сооружениях городского типа.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40,0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6,3/6,7</w:t>
      </w:r>
      <w:r>
        <w:rPr>
          <w:rFonts w:ascii="Times New Roman" w:hAnsi="Times New Roman" w:cs="Times New Roman"/>
          <w:sz w:val="28"/>
          <w:szCs w:val="28"/>
        </w:rPr>
        <w:t xml:space="preserve"> кг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скорость гранаты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140</w:t>
      </w:r>
      <w:r>
        <w:rPr>
          <w:rFonts w:ascii="Times New Roman" w:hAnsi="Times New Roman" w:cs="Times New Roman"/>
          <w:sz w:val="28"/>
          <w:szCs w:val="28"/>
        </w:rPr>
        <w:t xml:space="preserve"> м/с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стрельбы, м – 300–500</w:t>
      </w:r>
      <w:r w:rsidR="007D7DE6">
        <w:rPr>
          <w:rFonts w:ascii="Times New Roman" w:hAnsi="Times New Roman" w:cs="Times New Roman"/>
          <w:sz w:val="28"/>
          <w:szCs w:val="28"/>
        </w:rPr>
        <w:t xml:space="preserve"> м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Бронепробиваемость</w:t>
      </w:r>
      <w:proofErr w:type="spellEnd"/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300…600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Снайперская винтовка Драгунова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самозарядное снайперское оружие мотострелковых и других подразделений Вооружённых сил России.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СВД предназначена для поражения личного состава и небронированных целей противника на дальностях до 800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Винтовку отличает надёжная газоотводная автоматика с коротким ходом газового поршня и наличием газового регулятора.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Калибр, мм – 7,62.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Масса, кг – 4,3.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Принципы работы – поворотный затвор, отвод пороховых газов.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Скорострельность, выстрелов/мин – 30 (боевая).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Начальная скорость пули, м/с – 830.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ручных гранат (РГД-5, Ф-1, РГО, РГН)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Ф-1</w:t>
      </w:r>
      <w:r w:rsidRPr="00A0704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i/>
          <w:sz w:val="28"/>
          <w:szCs w:val="28"/>
        </w:rPr>
        <w:t>(оборонительная)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предназначена для поражения живой силы противника в обороне и наступлении. Метать гранату можно из различных положений, но только из-за надёжного укрытия или из бронетехники, поэтому условно граната обозначается как «оборонительная».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гранаты при разрыве даёт до 3000 крупных тяжёлых осколков, начальная скорость разлёта осколков – около 730 м/с.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Образование убойных осколков составляет около 40 % массы корпуса, остальные осколки попросту распыляются. Площадь разлёта осколков – 75–82 м</w:t>
      </w:r>
      <w:r w:rsidRPr="00A070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имеет чугунный корпус. Продольные и поперечные борозды на корпусе служат для удобного обхвата рукой при броске.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верхней части корпуса имеется нарезное отверстие для ввинчивания запала. Отверстие закрыто ввёрнутой пластмассовой пробкой при хранении, транспортировании и переноске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заполняет разрывной заряд, который служит для разрыва гранаты на осколки. Для воспламенения разрывного заряда гранаты предназначается запал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ручной осколочной гранаты происходит через 3,2–4,2 с после броска.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Гранаты взрываются безотказно не только после встречи с твёрдой поверхностью, но и при падении в грязь, снег, воду и т. п.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Масса гранаты – 600 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– 35–45 м.</w:t>
      </w:r>
    </w:p>
    <w:p w:rsidR="00B9661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замедления запала –</w:t>
      </w:r>
      <w:r w:rsidR="00B9661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3,2–4,2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РГД-5</w:t>
      </w:r>
      <w:r w:rsidRPr="00A07046">
        <w:rPr>
          <w:rFonts w:ascii="Times New Roman" w:hAnsi="Times New Roman" w:cs="Times New Roman"/>
          <w:sz w:val="28"/>
          <w:szCs w:val="28"/>
        </w:rPr>
        <w:t xml:space="preserve"> используется в наступлении и в обороне.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во многом зависит от физических качеств бросающего её военнослужащего и в среднем составляет 40–50 м. Дальность разлёта осколков составляет 15–25 м. Во время атаки военнослужащий может бросить её подальше впереди себя, не опасаясь быть поражённым осколками собственной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Метание гранаты производится из различных положений при действиях в пешем порядке и на бронетехнике (автомобиле).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РГД-5 состоит из корпуса с трубкой для запала, разрывного заряда и запала.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Верхняя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колпака (внешней оболочки) и вкладыша колпака. С помощью манжеты к верхней части корпуса присоединяется трубка для запала. Трубка служит для присоединения запала к гранате и для герметизации разрывного заряда в корпусе.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Нижняя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поддона (внешней оболочки) и вкладыша к нему. Корпус заполняет разрывной заряд, который служит для разрыва гранаты на осколки.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РГД-5 безотказно происходит при падении в грязь, снег, воду и т. п.</w:t>
      </w:r>
    </w:p>
    <w:p w:rsidR="00466DB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310 г.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– 40–50 м.</w:t>
      </w:r>
    </w:p>
    <w:p w:rsidR="002C073E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горения замедлителя запала – 3,2–4,2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РГО – ручная противопехотная оборонительная ударно-дистанционная граната.</w:t>
      </w:r>
      <w:r w:rsidRPr="00A07046">
        <w:rPr>
          <w:rFonts w:ascii="Times New Roman" w:hAnsi="Times New Roman" w:cs="Times New Roman"/>
          <w:sz w:val="28"/>
          <w:szCs w:val="28"/>
        </w:rPr>
        <w:t xml:space="preserve"> Граната предназначена для поражения живой силы в оборонительном бою. К цели граната доставляется только за счёт броска рукой солдата. Радиус поражения осколками гранаты – 50 м, радиус возможного поражения – 100 м. По ТТХ в целом аналогична гранате Ф-1, но отличается от неё применением комбинированного ударно-дистанционного взрывателя.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происходит при её соударении с твёрдой поверхностью. Взрыватель гранаты срабатывает вне зависимости от наклона поверхности или положения гранаты. Взрыватель становится на боевой взвод через 1,3</w:t>
      </w:r>
      <w:r w:rsidR="00466D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–1,8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(броска гранаты), что исключает возможность её мгновенного взрыва при случайной встрече с препятствием на небольшом удалении от метающего. Если взрыв гранаты не произош</w:t>
      </w:r>
      <w:r w:rsidR="00466DB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л от взрывателя ударного действия, то через 3,2–4,2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происходит самоликвидация гранаты подрывом. 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 Учебно-имитационная граната окрашивается в чёрный цвет.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Характеристики гранаты РГО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самоликвидации – 3,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дальнего взведения – 1,3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Радиус поражения осколками – 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50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возможного поражения – 100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Способ доставки к цели – только ручной бросок.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РГН – наступательная противопехотная осколочная ручная граната ударно-дистанционного действия. </w:t>
      </w:r>
      <w:r w:rsidRPr="00A07046">
        <w:rPr>
          <w:rFonts w:ascii="Times New Roman" w:hAnsi="Times New Roman" w:cs="Times New Roman"/>
          <w:sz w:val="28"/>
          <w:szCs w:val="28"/>
        </w:rPr>
        <w:t>Граната предназначена для поражения живой силы в наступательном бою.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поражения осколками гранаты – 15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Радиус возможного поражения – 35 м.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Ударно-дистанционный запал УДЗ взводится только через 1,3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 после того, как будет отпущен предохранительный рычаг. Если в течение этого времени взрыватель испытает ощутимое сотрясение, он снимается с боевого взвода, и граната не взрывается – это предохраняет от несчастных случаев при случайно обронённой рядом гранате. Далее взрыватель переходит в состояние, при котором граната взрывается от удара о цель. Если взрыв гранаты не произошёл от взрывателя ударного действия (например, при попадании в глубокий снег, траву), то взрыв гранаты происходит через 3,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 после освобождения прижимного рычага. Перед броском предварительно следует удалить предохранительное кольцо, прижав рычаг пальцами к корпусу гранаты.</w:t>
      </w:r>
    </w:p>
    <w:p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</w:t>
      </w:r>
    </w:p>
    <w:p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384A" w:rsidRPr="00F2384A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384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виды вооружения мотострелкового отделения.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Каковы тактико-технические характеристики стрелкового оружия</w:t>
      </w:r>
      <w:r>
        <w:rPr>
          <w:rFonts w:ascii="Times New Roman" w:hAnsi="Times New Roman" w:cs="Times New Roman"/>
          <w:sz w:val="28"/>
          <w:szCs w:val="28"/>
        </w:rPr>
        <w:t>, которые имеются в мотострелковом отделении</w:t>
      </w:r>
      <w:r w:rsidRPr="00A07046">
        <w:rPr>
          <w:rFonts w:ascii="Times New Roman" w:hAnsi="Times New Roman" w:cs="Times New Roman"/>
          <w:sz w:val="28"/>
          <w:szCs w:val="28"/>
        </w:rPr>
        <w:t>?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Каковы характеристики ручных гранат?</w:t>
      </w:r>
    </w:p>
    <w:p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4. Подготовьте сообщение об одном из видов вооружения мотострелковых войск.</w:t>
      </w:r>
    </w:p>
    <w:p w:rsidR="00426E21" w:rsidRPr="00A07046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26E21" w:rsidRPr="00A070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="http://schemas.openxmlformats.org/wordprocessingml/2006/main" xmlns:r="http://schemas.openxmlformats.org/officeDocument/2006/relationships">
  <w:p>
    <w:r>
      <w:t xml:space="preserve">ОБЗР 8-9 класс. Дополнительный материал к уроку №12, правообладатель - АО "Издательство "Просвещение"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CB"/>
    <w:rsid w:val="000B197E"/>
    <w:rsid w:val="000C4B65"/>
    <w:rsid w:val="001A07B3"/>
    <w:rsid w:val="002C073E"/>
    <w:rsid w:val="003F13DB"/>
    <w:rsid w:val="00426E21"/>
    <w:rsid w:val="00466DB6"/>
    <w:rsid w:val="00561936"/>
    <w:rsid w:val="0057190B"/>
    <w:rsid w:val="006B773A"/>
    <w:rsid w:val="00732621"/>
    <w:rsid w:val="007D7DE6"/>
    <w:rsid w:val="007F72CC"/>
    <w:rsid w:val="00834292"/>
    <w:rsid w:val="008A7318"/>
    <w:rsid w:val="009B2BCB"/>
    <w:rsid w:val="00B9661A"/>
    <w:rsid w:val="00CC4BB7"/>
    <w:rsid w:val="00E116FC"/>
    <w:rsid w:val="00E22A29"/>
    <w:rsid w:val="00E56DF0"/>
    <w:rsid w:val="00F0493A"/>
    <w:rsid w:val="00F20779"/>
    <w:rsid w:val="00F2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1152F-F79F-4B32-8094-B1A75DDC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Relationship Id="rId6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Плечова Ольга Гарриевна</cp:lastModifiedBy>
  <cp:revision>2</cp:revision>
  <dcterms:created xsi:type="dcterms:W3CDTF">2024-07-22T13:07:00Z</dcterms:created>
  <dcterms:modified xsi:type="dcterms:W3CDTF">2024-07-22T13:07:00Z</dcterms:modified>
</cp:coreProperties>
</file>